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60" w:rsidRDefault="00217560" w:rsidP="00217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/>
          <w:b/>
          <w:sz w:val="28"/>
          <w:szCs w:val="28"/>
        </w:rPr>
        <w:br/>
        <w:t>в 2023 году (за отчетный 2022 год)</w:t>
      </w:r>
    </w:p>
    <w:p w:rsidR="00217560" w:rsidRDefault="00217560" w:rsidP="002175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7560" w:rsidRDefault="00217560" w:rsidP="00217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</w:r>
      <w:r>
        <w:rPr>
          <w:rFonts w:ascii="Times New Roman" w:hAnsi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>и заполнения соответствующей формы справки (далее – Методические рекомендации, сведения соответственно), размещения их на официальном сайте Минтруда России.</w:t>
      </w:r>
    </w:p>
    <w:p w:rsidR="00217560" w:rsidRDefault="00217560" w:rsidP="00217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217560" w:rsidRDefault="00217560" w:rsidP="00217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217560" w:rsidRDefault="00217560" w:rsidP="00217560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217560" w:rsidRDefault="00217560" w:rsidP="00217560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/>
          <w:sz w:val="28"/>
          <w:szCs w:val="28"/>
        </w:rPr>
        <w:br/>
        <w:t>в представлении сведений.</w:t>
      </w:r>
    </w:p>
    <w:p w:rsidR="00217560" w:rsidRDefault="00217560" w:rsidP="00217560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217560" w:rsidRDefault="00217560" w:rsidP="00217560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217560" w:rsidRDefault="00217560" w:rsidP="00217560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44 Методических рекомендаций отдельно указаны полномочия субъектов Российской Федерации и муниципальных образований </w:t>
      </w:r>
      <w:r>
        <w:rPr>
          <w:rFonts w:ascii="Times New Roman" w:hAnsi="Times New Roman"/>
          <w:sz w:val="28"/>
          <w:szCs w:val="28"/>
        </w:rPr>
        <w:lastRenderedPageBreak/>
        <w:t>в регулировании вопросов невозможности представления сведений отдельными категориями лиц.</w:t>
      </w:r>
    </w:p>
    <w:p w:rsidR="00217560" w:rsidRDefault="00217560" w:rsidP="00217560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217560" w:rsidRDefault="00217560" w:rsidP="00217560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217560" w:rsidRDefault="00217560" w:rsidP="00217560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217560" w:rsidRDefault="00217560" w:rsidP="00217560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/>
          <w:sz w:val="28"/>
          <w:szCs w:val="28"/>
        </w:rPr>
        <w:br/>
        <w:t>что доход от операций с ценными бумагами выражается в величине суммы финансового результата.</w:t>
      </w:r>
    </w:p>
    <w:p w:rsidR="00217560" w:rsidRDefault="00217560" w:rsidP="00217560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217560" w:rsidRDefault="00217560" w:rsidP="00217560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0C3033" w:rsidRDefault="00217560" w:rsidP="00217560">
      <w:r>
        <w:rPr>
          <w:rFonts w:ascii="Times New Roman" w:hAnsi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/>
          <w:sz w:val="28"/>
          <w:szCs w:val="28"/>
        </w:rPr>
        <w:br/>
        <w:t>с учетом изменений нормативных</w:t>
      </w:r>
      <w:bookmarkStart w:id="0" w:name="_GoBack"/>
      <w:bookmarkEnd w:id="0"/>
    </w:p>
    <w:sectPr w:rsidR="000C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60"/>
    <w:rsid w:val="000C3033"/>
    <w:rsid w:val="002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208A1-A05D-4474-A5AA-BEDF770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2023-01-25T13:09:00Z</dcterms:created>
  <dcterms:modified xsi:type="dcterms:W3CDTF">2023-01-25T13:09:00Z</dcterms:modified>
</cp:coreProperties>
</file>